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F015" w14:textId="778A98F5" w:rsidR="00964AA0" w:rsidRDefault="00964AA0" w:rsidP="00964AA0">
      <w:pPr>
        <w:tabs>
          <w:tab w:val="left" w:pos="7804"/>
        </w:tabs>
        <w:spacing w:before="206"/>
        <w:ind w:right="183"/>
        <w:jc w:val="right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555380ED" wp14:editId="5A34FA51">
            <wp:simplePos x="0" y="0"/>
            <wp:positionH relativeFrom="column">
              <wp:posOffset>-69351</wp:posOffset>
            </wp:positionH>
            <wp:positionV relativeFrom="paragraph">
              <wp:posOffset>-406131</wp:posOffset>
            </wp:positionV>
            <wp:extent cx="6745038" cy="1295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83" cy="130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EA436" w14:textId="77777777" w:rsidR="00964AA0" w:rsidRDefault="00964AA0" w:rsidP="00964AA0">
      <w:pPr>
        <w:tabs>
          <w:tab w:val="left" w:pos="7804"/>
        </w:tabs>
        <w:spacing w:before="206"/>
        <w:ind w:right="183"/>
        <w:rPr>
          <w:rFonts w:ascii="Times New Roman" w:eastAsia="Times New Roman" w:hAnsi="Times New Roman" w:cs="Times New Roman"/>
        </w:rPr>
      </w:pPr>
    </w:p>
    <w:p w14:paraId="75B4CE59" w14:textId="77777777" w:rsidR="00964AA0" w:rsidRDefault="00964AA0" w:rsidP="00964AA0">
      <w:pPr>
        <w:tabs>
          <w:tab w:val="left" w:pos="7804"/>
        </w:tabs>
        <w:spacing w:before="206"/>
        <w:ind w:right="183"/>
        <w:rPr>
          <w:rFonts w:ascii="Times New Roman" w:eastAsia="Times New Roman" w:hAnsi="Times New Roman" w:cs="Times New Roman"/>
        </w:rPr>
      </w:pPr>
    </w:p>
    <w:p w14:paraId="4A5D6F07" w14:textId="18EF1BAB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Prot. n.                                                                                                                        Vallata, 2</w:t>
      </w:r>
      <w:r w:rsidR="00D034B5">
        <w:rPr>
          <w:rFonts w:eastAsia="Times New Roman" w:cs="Times New Roman"/>
          <w:b/>
          <w:sz w:val="24"/>
          <w:szCs w:val="24"/>
          <w:lang w:eastAsia="it-IT"/>
        </w:rPr>
        <w:t>1</w:t>
      </w:r>
      <w:r w:rsidRPr="002C3B3B">
        <w:rPr>
          <w:rFonts w:eastAsia="Times New Roman" w:cs="Times New Roman"/>
          <w:b/>
          <w:sz w:val="24"/>
          <w:szCs w:val="24"/>
          <w:lang w:eastAsia="it-IT"/>
        </w:rPr>
        <w:t xml:space="preserve"> dicembre 2024</w:t>
      </w:r>
    </w:p>
    <w:p w14:paraId="7D794691" w14:textId="77777777" w:rsidR="002C3B3B" w:rsidRPr="002C3B3B" w:rsidRDefault="002C3B3B" w:rsidP="002C3B3B">
      <w:pPr>
        <w:widowControl/>
        <w:overflowPunct w:val="0"/>
        <w:adjustRightInd w:val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30951F83" w14:textId="77777777" w:rsidR="002C3B3B" w:rsidRPr="002C3B3B" w:rsidRDefault="002C3B3B" w:rsidP="002C3B3B">
      <w:pPr>
        <w:widowControl/>
        <w:overflowPunct w:val="0"/>
        <w:adjustRightInd w:val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INFORMATIVA SUL TRATTAMENTO DEI DATI PERSONALI</w:t>
      </w:r>
    </w:p>
    <w:p w14:paraId="63E6C1B9" w14:textId="77777777" w:rsidR="002C3B3B" w:rsidRPr="002C3B3B" w:rsidRDefault="002C3B3B" w:rsidP="002C3B3B">
      <w:pPr>
        <w:widowControl/>
        <w:overflowPunct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bCs/>
          <w:sz w:val="24"/>
          <w:szCs w:val="24"/>
          <w:lang w:eastAsia="it-IT"/>
        </w:rPr>
        <w:t>ISCRIZIONE SCUOLA D’INFANZIA</w:t>
      </w:r>
    </w:p>
    <w:p w14:paraId="26A2CDF2" w14:textId="77777777" w:rsidR="002C3B3B" w:rsidRPr="002C3B3B" w:rsidRDefault="002C3B3B" w:rsidP="002C3B3B">
      <w:pPr>
        <w:widowControl/>
        <w:overflowPunct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(Art. 13 e 14 del Regolamento UE 679/2016)</w:t>
      </w:r>
    </w:p>
    <w:p w14:paraId="4EC37A6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3C3CACAC" w14:textId="77777777" w:rsidR="002C3B3B" w:rsidRPr="002C3B3B" w:rsidRDefault="002C3B3B" w:rsidP="002C3B3B">
      <w:pPr>
        <w:widowControl/>
        <w:overflowPunct w:val="0"/>
        <w:adjustRightInd w:val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 xml:space="preserve">Il Ministero dell'Istruzione e del Merito (di seguito anche "Ministero") e l'Istituzione scolastica (di seguito anche "Istituzione" o "Istituzione Scolastica"), in qualità di Titolari del trattamento, desiderano, con la presente informativa, resa ai sensi degli artt. 13 e 14 del Regolamento (UE) 2016/679 del Parlamento europeo e del Consiglio del 27 aprile 2016 (di seguito, anche "Regolamento" o "GDPR"), </w:t>
      </w:r>
      <w:proofErr w:type="spellStart"/>
      <w:r w:rsidRPr="002C3B3B">
        <w:rPr>
          <w:rFonts w:eastAsia="Times New Roman" w:cs="Times New Roman"/>
          <w:sz w:val="24"/>
          <w:szCs w:val="24"/>
          <w:lang w:eastAsia="it-IT"/>
        </w:rPr>
        <w:t>fornirLe</w:t>
      </w:r>
      <w:proofErr w:type="spellEnd"/>
      <w:r w:rsidRPr="002C3B3B">
        <w:rPr>
          <w:rFonts w:eastAsia="Times New Roman" w:cs="Times New Roman"/>
          <w:sz w:val="24"/>
          <w:szCs w:val="24"/>
          <w:lang w:eastAsia="it-IT"/>
        </w:rPr>
        <w:t xml:space="preserve"> informazioni circa il trattamento dei dati personali da lei conferiti ai fini della formalizzazione della richiesta di iscrizione alla scuola d’infanzia.</w:t>
      </w:r>
    </w:p>
    <w:p w14:paraId="7EB90CBC" w14:textId="77777777" w:rsidR="002C3B3B" w:rsidRPr="002C3B3B" w:rsidRDefault="002C3B3B" w:rsidP="002C3B3B">
      <w:pPr>
        <w:widowControl/>
        <w:overflowPunct w:val="0"/>
        <w:adjustRightInd w:val="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C2A88BA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Titolari del trattamento</w:t>
      </w:r>
    </w:p>
    <w:p w14:paraId="26CC07F0" w14:textId="77777777" w:rsidR="002C3B3B" w:rsidRPr="002C3B3B" w:rsidRDefault="002C3B3B" w:rsidP="002C3B3B">
      <w:pPr>
        <w:widowControl/>
        <w:overflowPunct w:val="0"/>
        <w:adjustRightInd w:val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Il Ministero dell'Istruzione e del Merito, con sede in Roma presso Viale di Trastevere n. 76/a, 00153, e l'Istituzione scolastica sono Titolari del trattamento dei dati nell'ambito delle rispettive competenze, secondo quanto previsto dalle disposizioni normative vigenti.</w:t>
      </w:r>
    </w:p>
    <w:p w14:paraId="7C5936C9" w14:textId="77777777" w:rsidR="002C3B3B" w:rsidRPr="002C3B3B" w:rsidRDefault="002C3B3B" w:rsidP="002C3B3B">
      <w:pPr>
        <w:widowControl/>
        <w:overflowPunct w:val="0"/>
        <w:adjustRightInd w:val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In particolare, l'Istituzione scolastica è Titolare dei dati riguardanti l'intera procedura delle iscrizioni; il Ministero è Titolare dei soli dati che, in fase successiva all'iscrizione, vengono caricati sulla base dati gestita dal Ministero.</w:t>
      </w:r>
    </w:p>
    <w:p w14:paraId="0597AA7E" w14:textId="77777777" w:rsidR="002C3B3B" w:rsidRPr="002C3B3B" w:rsidRDefault="002C3B3B" w:rsidP="002C3B3B">
      <w:pPr>
        <w:widowControl/>
        <w:overflowPunct w:val="0"/>
        <w:adjustRightInd w:val="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67465CA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Responsabili del Trattamento</w:t>
      </w:r>
    </w:p>
    <w:p w14:paraId="5A71AAD5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Ai sensi dell'art. 28 del GDPR, i Titolari del trattamento hanno nominato quale Responsabile del Trattamento dei dati personali (a seguire, anche "Responsabile del Trattamento" o "Responsabile") la Società Generale d'Informatica S.p.A. (a seguire, anche "Sogei"), in quanto affidataria dei servizi infrastrutturali, di gestione e sviluppo applicativo del sistema informativo del Ministero.</w:t>
      </w:r>
    </w:p>
    <w:p w14:paraId="55B38CE9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6431B72F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Responsabile della protezione dei dati</w:t>
      </w:r>
    </w:p>
    <w:p w14:paraId="624D7F88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Il Responsabile per la protezione dei dati personali del Ministero dell'Istruzione e del Merito è stato individuato, con D.M. n. 215 del 4 agosto 2022, nella Dott.ssa Alessia Auriemma – Dirigente Ufficio III – Protezione dei dati personali del Ministero. E-mail: rpd@istruzione.it</w:t>
      </w:r>
    </w:p>
    <w:p w14:paraId="52226F1A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 xml:space="preserve">Il Responsabile per la protezione dei dati personali nominato dall'Istituzione Scolastica è Vargiu Scuola </w:t>
      </w:r>
      <w:proofErr w:type="spellStart"/>
      <w:r w:rsidRPr="002C3B3B">
        <w:rPr>
          <w:rFonts w:eastAsia="Times New Roman" w:cs="Times New Roman"/>
          <w:sz w:val="24"/>
          <w:szCs w:val="24"/>
          <w:lang w:eastAsia="it-IT"/>
        </w:rPr>
        <w:t>Srl</w:t>
      </w:r>
      <w:proofErr w:type="spellEnd"/>
      <w:r w:rsidRPr="002C3B3B">
        <w:rPr>
          <w:rFonts w:eastAsia="Times New Roman" w:cs="Times New Roman"/>
          <w:sz w:val="24"/>
          <w:szCs w:val="24"/>
          <w:lang w:eastAsia="it-IT"/>
        </w:rPr>
        <w:t xml:space="preserve"> (referente Ing. Antonio Vargiu), tel. 070271526, </w:t>
      </w:r>
      <w:hyperlink r:id="rId6" w:history="1">
        <w:r w:rsidRPr="002C3B3B">
          <w:rPr>
            <w:rFonts w:eastAsia="Times New Roman" w:cs="Times New Roman"/>
            <w:color w:val="0000FF"/>
            <w:sz w:val="24"/>
            <w:szCs w:val="24"/>
            <w:u w:val="single"/>
            <w:lang w:eastAsia="it-IT"/>
          </w:rPr>
          <w:t>dpo@vargiuscuola.it</w:t>
        </w:r>
      </w:hyperlink>
    </w:p>
    <w:p w14:paraId="0E0D2B77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2A4920BD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Base giuridica del trattamento</w:t>
      </w:r>
    </w:p>
    <w:p w14:paraId="5279C874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 xml:space="preserve">La base giuridica del trattamento dei dati personali è rappresentata dall'adempimento di un obbligo legale al quale sono soggetti i Titolari, secondo quanto previsto dall'art. 6, comma 1, lett. c), del GDPR. In particolare la raccolta ed il trattamento dei dati personali operata è finalizzata alla gestione della domanda di iscrizione alla scuola d’infanzia. </w:t>
      </w:r>
    </w:p>
    <w:p w14:paraId="250BE328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54164747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Modalità e finalità del trattamento. Dati personali trattati</w:t>
      </w:r>
    </w:p>
    <w:p w14:paraId="75B94F26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 dati sono trattati dai Titolari nel pieno rispetto dei principi di correttezza, liceità, adeguatezza e pertinenza del trattamento, nonché minimizzazione e necessità di cui al GDPR, ai soli fini di cui in premessa.</w:t>
      </w:r>
    </w:p>
    <w:p w14:paraId="611E5545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Il trattamento dei dati è effettuato in modalità elettronica (mediante registrazione, elaborazione, archiviazione e trasmissione dei dati, con ausilio di strumenti informatici) e/o manualmente (ad es. su supporto cartaceo).</w:t>
      </w:r>
    </w:p>
    <w:p w14:paraId="63BA2AA1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14:paraId="78025846" w14:textId="77777777" w:rsidR="002C3B3B" w:rsidRPr="002C3B3B" w:rsidRDefault="002C3B3B" w:rsidP="002C3B3B">
      <w:pPr>
        <w:widowControl/>
        <w:numPr>
          <w:ilvl w:val="0"/>
          <w:numId w:val="19"/>
        </w:numPr>
        <w:overflowPunct w:val="0"/>
        <w:autoSpaceDE/>
        <w:autoSpaceDN/>
        <w:adjustRightInd w:val="0"/>
        <w:ind w:left="567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l'erogazione del Servizio richiesto e le attività ad esso connesse;</w:t>
      </w:r>
    </w:p>
    <w:p w14:paraId="0D0163F4" w14:textId="77777777" w:rsidR="002C3B3B" w:rsidRPr="002C3B3B" w:rsidRDefault="002C3B3B" w:rsidP="002C3B3B">
      <w:pPr>
        <w:widowControl/>
        <w:numPr>
          <w:ilvl w:val="0"/>
          <w:numId w:val="19"/>
        </w:numPr>
        <w:overflowPunct w:val="0"/>
        <w:autoSpaceDE/>
        <w:autoSpaceDN/>
        <w:adjustRightInd w:val="0"/>
        <w:ind w:left="567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lo svolgimento delle rilevazioni statistiche, nel rispetto degli artt. 6 e ss. del D. Lgs. 6 settembre 1989, n. 322, e successive modifiche e integrazioni. I risultati statistici ottenuti, relativi a dati aggregati, possono essere ulteriormente usati per finalità di ricerca scientifica, nel rispetto del GDPR;</w:t>
      </w:r>
    </w:p>
    <w:p w14:paraId="0964381F" w14:textId="77777777" w:rsidR="002C3B3B" w:rsidRPr="002C3B3B" w:rsidRDefault="002C3B3B" w:rsidP="002C3B3B">
      <w:pPr>
        <w:widowControl/>
        <w:numPr>
          <w:ilvl w:val="0"/>
          <w:numId w:val="19"/>
        </w:numPr>
        <w:overflowPunct w:val="0"/>
        <w:autoSpaceDE/>
        <w:autoSpaceDN/>
        <w:adjustRightInd w:val="0"/>
        <w:spacing w:after="120"/>
        <w:ind w:left="567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lastRenderedPageBreak/>
        <w:t>il necessario adempimento degli obblighi previsti da leggi, regolamenti, normativa comunitaria e delle disposizioni impartite dalle Autorità a ciò legittimate dalla legge o da organi di vigilanza e controllo.</w:t>
      </w:r>
    </w:p>
    <w:p w14:paraId="64C9C4B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 Titolari adottano misure tecniche e organizzative previste dalla normativa vigente, adeguate a garantire un livello di sicurezza idoneo rispetto alla tipologia di dati trattati. Nello specifico saranno trattati dati personali comuni quali, a titolo esemplificativo, nome, cognome, data di nascita, codice fiscale, indirizzo di residenza. Possono essere inoltre oggetto del trattamento categorie particolari di dati di cui all'art. 9 del Regolamento necessari a fornire i servizi richiesti.</w:t>
      </w:r>
      <w:r w:rsidRPr="002C3B3B">
        <w:rPr>
          <w:rFonts w:eastAsia="Times New Roman" w:cs="Times New Roman"/>
          <w:sz w:val="24"/>
          <w:szCs w:val="24"/>
          <w:lang w:eastAsia="it-IT"/>
        </w:rPr>
        <w:tab/>
      </w:r>
    </w:p>
    <w:p w14:paraId="2B8D91C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711F4B13" w14:textId="77777777" w:rsidR="002C3B3B" w:rsidRPr="002C3B3B" w:rsidRDefault="002C3B3B" w:rsidP="002C3B3B">
      <w:pPr>
        <w:widowControl/>
        <w:overflowPunct w:val="0"/>
        <w:adjustRightInd w:val="0"/>
        <w:contextualSpacing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 xml:space="preserve">Facoltatività o obbligatorietà del conferimento dei dati </w:t>
      </w:r>
      <w:r w:rsidRPr="002C3B3B">
        <w:rPr>
          <w:rFonts w:eastAsia="Times New Roman" w:cs="Times New Roman"/>
          <w:sz w:val="24"/>
          <w:szCs w:val="24"/>
          <w:lang w:eastAsia="it-IT"/>
        </w:rPr>
        <w:t>Il conferimento dei dati è:</w:t>
      </w:r>
    </w:p>
    <w:p w14:paraId="588FFD6E" w14:textId="77777777" w:rsidR="002C3B3B" w:rsidRPr="002C3B3B" w:rsidRDefault="002C3B3B" w:rsidP="002C3B3B">
      <w:pPr>
        <w:widowControl/>
        <w:numPr>
          <w:ilvl w:val="0"/>
          <w:numId w:val="20"/>
        </w:numPr>
        <w:overflowPunct w:val="0"/>
        <w:autoSpaceDE/>
        <w:autoSpaceDN/>
        <w:adjustRightInd w:val="0"/>
        <w:ind w:hanging="245"/>
        <w:contextualSpacing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14:paraId="26FA4399" w14:textId="77777777" w:rsidR="002C3B3B" w:rsidRPr="002C3B3B" w:rsidRDefault="002C3B3B" w:rsidP="002C3B3B">
      <w:pPr>
        <w:widowControl/>
        <w:numPr>
          <w:ilvl w:val="0"/>
          <w:numId w:val="20"/>
        </w:numPr>
        <w:overflowPunct w:val="0"/>
        <w:autoSpaceDE/>
        <w:autoSpaceDN/>
        <w:adjustRightInd w:val="0"/>
        <w:spacing w:after="160"/>
        <w:ind w:hanging="24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14:paraId="6A0007D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Soggetti autorizzati al trattamento e amministratori di sistema</w:t>
      </w:r>
    </w:p>
    <w:p w14:paraId="1E3AADD6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Potranno accedere ai dati personali nel rispetto delle finalità sopra indicate, i soggetti autorizzati ed appositamente istruiti dal Titolare e dal Responsabile del trattamento, ai sensi dell'art. 2-quaterdecies, del D. Lgs. 196/2003, nonché gli amministratori di sistema individuati e nominati nel rispetto del Provvedimento del Garante per la Protezione dei Dati del 27 novembre 2008.</w:t>
      </w:r>
    </w:p>
    <w:p w14:paraId="4C2BAA95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423BE6AD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Destinatari della comunicazione dei dati</w:t>
      </w:r>
    </w:p>
    <w:p w14:paraId="0F0D5EC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 dati personali non saranno comunicati a terzi, fatte salve eventuali richieste di informazioni da parte delle Autorità giudiziarie e di polizia giudiziaria obbligatorie per legge, e non saranno oggetto di diffusione.</w:t>
      </w:r>
    </w:p>
    <w:p w14:paraId="0EFAC427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4543D24D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Trasferimento di dati personali verso paesi terzi o organizzazioni internazionali</w:t>
      </w:r>
    </w:p>
    <w:p w14:paraId="55E7AE69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Non sono previsti trasferimenti di dati personali verso paesi terzi o organizzazioni internazionali.</w:t>
      </w:r>
    </w:p>
    <w:p w14:paraId="341AD533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0471E451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Periodo di conservazione dei dati personali</w:t>
      </w:r>
    </w:p>
    <w:p w14:paraId="2050A249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Ai sensi dell'art. 5, par. 1, lett. e), del Regolamento (UE) 2016/679,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506EA076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 dati funzionali all'iscrizione sono conservati dall'Istituzione che ha accettato l'iscrizione per il tempo necessario allo svolgimento delle finalità istituzionali.</w:t>
      </w:r>
    </w:p>
    <w:p w14:paraId="3F0EB5D2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Al termine del procedimento di iscrizione, i dati funzionali alla gestione dell'Anagrafe Nazionale degli Studenti sono conservati dal Ministero secondo quanto previsto dall'articolo 1, commi 6 e 7, del D.M. 25 settembre 2017, n. 692, che disciplina il funzionamento dell'Anagrafe Nazionale degli Studenti, costituita presso il Ministero.</w:t>
      </w:r>
    </w:p>
    <w:p w14:paraId="326202CB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Diritti degli interessati</w:t>
      </w:r>
    </w:p>
    <w:p w14:paraId="751206DA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Gli interessati hanno la facoltà di esercitare in qualsiasi momento i diritti previsti dagli artt. 15 e ss. del Regolamento UE n. 679/2016, ove applicabili, rivolgendosi al Titolare come sopra individuato e nelle modalità sopra esposte. In particolare, il suddetto Regolamento disciplina, al Capo III, i diritti e le modalità di esercizio degli stessi ed attribuisce ai soggetti interessati quanto segue:</w:t>
      </w:r>
    </w:p>
    <w:p w14:paraId="4F9DC29E" w14:textId="77777777" w:rsidR="002C3B3B" w:rsidRPr="002C3B3B" w:rsidRDefault="002C3B3B" w:rsidP="002C3B3B">
      <w:pPr>
        <w:widowControl/>
        <w:overflowPunct w:val="0"/>
        <w:adjustRightInd w:val="0"/>
        <w:ind w:left="142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1.  diritto di accesso (art. 15 del Regolamento (UE) 2016/679), ovvero di ottenere in particolare</w:t>
      </w:r>
    </w:p>
    <w:p w14:paraId="7240171D" w14:textId="77777777" w:rsidR="002C3B3B" w:rsidRPr="002C3B3B" w:rsidRDefault="002C3B3B" w:rsidP="002C3B3B">
      <w:pPr>
        <w:widowControl/>
        <w:numPr>
          <w:ilvl w:val="0"/>
          <w:numId w:val="21"/>
        </w:numPr>
        <w:overflowPunct w:val="0"/>
        <w:autoSpaceDE/>
        <w:autoSpaceDN/>
        <w:adjustRightInd w:val="0"/>
        <w:ind w:left="1276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la conferma dell'esistenza dei dati personali;</w:t>
      </w:r>
    </w:p>
    <w:p w14:paraId="1FC3AD12" w14:textId="77777777" w:rsidR="002C3B3B" w:rsidRPr="002C3B3B" w:rsidRDefault="002C3B3B" w:rsidP="002C3B3B">
      <w:pPr>
        <w:widowControl/>
        <w:numPr>
          <w:ilvl w:val="0"/>
          <w:numId w:val="21"/>
        </w:numPr>
        <w:overflowPunct w:val="0"/>
        <w:autoSpaceDE/>
        <w:autoSpaceDN/>
        <w:adjustRightInd w:val="0"/>
        <w:ind w:left="1276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l'indicazione dell'origine e delle categorie di dati personali, della finalità e della modalità del loro trattamento;</w:t>
      </w:r>
    </w:p>
    <w:p w14:paraId="30D356FE" w14:textId="77777777" w:rsidR="002C3B3B" w:rsidRPr="002C3B3B" w:rsidRDefault="002C3B3B" w:rsidP="002C3B3B">
      <w:pPr>
        <w:widowControl/>
        <w:numPr>
          <w:ilvl w:val="0"/>
          <w:numId w:val="21"/>
        </w:numPr>
        <w:overflowPunct w:val="0"/>
        <w:autoSpaceDE/>
        <w:autoSpaceDN/>
        <w:adjustRightInd w:val="0"/>
        <w:ind w:left="1276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la logica applicata in caso di trattamento effettuato con l'ausilio di strumenti elettronici;</w:t>
      </w:r>
    </w:p>
    <w:p w14:paraId="36BD24BE" w14:textId="77777777" w:rsidR="002C3B3B" w:rsidRPr="002C3B3B" w:rsidRDefault="002C3B3B" w:rsidP="002C3B3B">
      <w:pPr>
        <w:widowControl/>
        <w:numPr>
          <w:ilvl w:val="0"/>
          <w:numId w:val="21"/>
        </w:numPr>
        <w:overflowPunct w:val="0"/>
        <w:autoSpaceDE/>
        <w:autoSpaceDN/>
        <w:adjustRightInd w:val="0"/>
        <w:ind w:left="1276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gli estremi identificativi dei Titolari del trattamento dei dati personali, del Responsabile del trattamento dei dati personali e dei soggetti o categorie di soggetti ai quali i dati sono stati o possono essere comunicati;</w:t>
      </w:r>
    </w:p>
    <w:p w14:paraId="11375808" w14:textId="77777777" w:rsidR="002C3B3B" w:rsidRPr="002C3B3B" w:rsidRDefault="002C3B3B" w:rsidP="002C3B3B">
      <w:pPr>
        <w:widowControl/>
        <w:numPr>
          <w:ilvl w:val="0"/>
          <w:numId w:val="21"/>
        </w:numPr>
        <w:overflowPunct w:val="0"/>
        <w:autoSpaceDE/>
        <w:autoSpaceDN/>
        <w:adjustRightInd w:val="0"/>
        <w:spacing w:after="120"/>
        <w:ind w:left="1276" w:hanging="425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lastRenderedPageBreak/>
        <w:t>il periodo di conservazione;</w:t>
      </w:r>
    </w:p>
    <w:p w14:paraId="1338D791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ind w:left="142"/>
        <w:contextualSpacing/>
        <w:rPr>
          <w:rFonts w:eastAsia="SimSun" w:cs="Mangal"/>
          <w:kern w:val="3"/>
          <w:sz w:val="24"/>
          <w:szCs w:val="24"/>
          <w:lang w:eastAsia="zh-CN" w:bidi="hi-IN"/>
        </w:rPr>
      </w:pPr>
      <w:r w:rsidRPr="002C3B3B">
        <w:rPr>
          <w:rFonts w:eastAsia="SimSun" w:cs="Mangal"/>
          <w:kern w:val="3"/>
          <w:sz w:val="24"/>
          <w:szCs w:val="24"/>
          <w:lang w:eastAsia="zh-CN" w:bidi="hi-IN"/>
        </w:rPr>
        <w:t>diritto di rettifica (art. 16 del Regolamento (UE) 2016/679);</w:t>
      </w:r>
    </w:p>
    <w:p w14:paraId="06B2930C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ind w:left="142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diritto alla cancellazione (art. 17 del Regolamento (UE) 2016/679);</w:t>
      </w:r>
    </w:p>
    <w:p w14:paraId="0BBFDDC6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ind w:left="142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diritto di limitazione di trattamento (art. 18 del Regolamento (UE) 2016/679);</w:t>
      </w:r>
    </w:p>
    <w:p w14:paraId="5AABA110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ind w:left="142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diritto alla portabilità dei dati (art. 20 del Regolamento (UE) 2016/679);</w:t>
      </w:r>
    </w:p>
    <w:p w14:paraId="054EBC22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ind w:left="142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diritto di opposizione (art. 21 del Regolamento (UE) 2016/679);</w:t>
      </w:r>
    </w:p>
    <w:p w14:paraId="3894053F" w14:textId="77777777" w:rsidR="002C3B3B" w:rsidRPr="002C3B3B" w:rsidRDefault="002C3B3B" w:rsidP="002C3B3B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after="120"/>
        <w:ind w:left="851" w:hanging="709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19A11C3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In relazione al trattamento dei dati che lo riguardano, l'interessato si potrà rivolgere ai Titolari del trattamento per esercitare i Suoi diritti.</w:t>
      </w:r>
    </w:p>
    <w:p w14:paraId="2EA83172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057DA075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Diritto di Reclamo</w:t>
      </w:r>
    </w:p>
    <w:p w14:paraId="3F816B44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Gli interessati, nel caso in cui ritengano che il trattamento dei dati personali a loro riferiti sia compiuto in violazione di quanto previsto dal Regolamento (UE). 2016/679, hanno il diritto di proporre reclamo al Garante, come previsto dall'art. 77 del predetto Regolamento, o di adire le opportune sedi giudiziarie ai sensi dell'art. 79 dello stesso.</w:t>
      </w:r>
    </w:p>
    <w:p w14:paraId="62FCE379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1AAF75A5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Processo decisionale automatizzato</w:t>
      </w:r>
    </w:p>
    <w:p w14:paraId="584108D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Non è previsto un processo decisionale automatizzato ai sensi dell'art. 13, par. 2, lettera f) del Regolamento (UE) 2016/679.</w:t>
      </w:r>
    </w:p>
    <w:p w14:paraId="51FE02E4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18C1C14B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b/>
          <w:sz w:val="24"/>
          <w:szCs w:val="24"/>
          <w:lang w:eastAsia="it-IT"/>
        </w:rPr>
      </w:pPr>
      <w:r w:rsidRPr="002C3B3B">
        <w:rPr>
          <w:rFonts w:eastAsia="Times New Roman" w:cs="Times New Roman"/>
          <w:b/>
          <w:sz w:val="24"/>
          <w:szCs w:val="24"/>
          <w:lang w:eastAsia="it-IT"/>
        </w:rPr>
        <w:t>Aggiornamenti alla presente Informativa sul trattamento dei dati personali</w:t>
      </w:r>
    </w:p>
    <w:p w14:paraId="5C211344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  <w:r w:rsidRPr="002C3B3B">
        <w:rPr>
          <w:rFonts w:eastAsia="Times New Roman" w:cs="Times New Roman"/>
          <w:sz w:val="24"/>
          <w:szCs w:val="24"/>
          <w:lang w:eastAsia="it-IT"/>
        </w:rPr>
        <w:t>La presente informativa sul trattamento dei dati personali potrà essere aggiornata al fine di conformarsi alla normativa, nazionale ed europea, in materia di trattamento dei dati personali e/o di adeguarsi all'adozione di nuovi sistemi, procedure interne o comunque per ogni altro motivo che si rendesse opportuno e/o necessario.</w:t>
      </w:r>
    </w:p>
    <w:p w14:paraId="7BECFA4E" w14:textId="77777777" w:rsidR="002C3B3B" w:rsidRPr="002C3B3B" w:rsidRDefault="002C3B3B" w:rsidP="002C3B3B">
      <w:pPr>
        <w:widowControl/>
        <w:overflowPunct w:val="0"/>
        <w:adjustRightInd w:val="0"/>
        <w:rPr>
          <w:rFonts w:eastAsia="Times New Roman" w:cs="Times New Roman"/>
          <w:sz w:val="24"/>
          <w:szCs w:val="24"/>
          <w:lang w:eastAsia="it-IT"/>
        </w:rPr>
      </w:pPr>
    </w:p>
    <w:p w14:paraId="74EA00C2" w14:textId="77777777" w:rsidR="0025333F" w:rsidRPr="003D380C" w:rsidRDefault="0025333F" w:rsidP="00964AA0">
      <w:pPr>
        <w:ind w:left="5134" w:right="157"/>
        <w:jc w:val="center"/>
        <w:rPr>
          <w:rFonts w:ascii="Times New Roman" w:hAnsi="Times New Roman" w:cs="Times New Roman"/>
          <w:sz w:val="24"/>
          <w:szCs w:val="24"/>
        </w:rPr>
      </w:pPr>
    </w:p>
    <w:p w14:paraId="44DE3A14" w14:textId="77777777" w:rsidR="0025333F" w:rsidRPr="003D380C" w:rsidRDefault="0025333F" w:rsidP="00964AA0">
      <w:pPr>
        <w:ind w:left="5134" w:right="157"/>
        <w:jc w:val="center"/>
        <w:rPr>
          <w:rFonts w:ascii="Times New Roman" w:hAnsi="Times New Roman" w:cs="Times New Roman"/>
          <w:sz w:val="24"/>
          <w:szCs w:val="24"/>
        </w:rPr>
      </w:pPr>
    </w:p>
    <w:p w14:paraId="35AF0174" w14:textId="77777777" w:rsidR="0025333F" w:rsidRPr="003D380C" w:rsidRDefault="0025333F" w:rsidP="00964AA0">
      <w:pPr>
        <w:ind w:left="5134" w:right="157"/>
        <w:jc w:val="center"/>
        <w:rPr>
          <w:rFonts w:ascii="Times New Roman" w:hAnsi="Times New Roman" w:cs="Times New Roman"/>
          <w:sz w:val="24"/>
          <w:szCs w:val="24"/>
        </w:rPr>
      </w:pPr>
    </w:p>
    <w:p w14:paraId="086B6582" w14:textId="77777777" w:rsidR="0025333F" w:rsidRDefault="0025333F" w:rsidP="00964AA0">
      <w:pPr>
        <w:ind w:left="5134" w:right="157"/>
        <w:jc w:val="center"/>
      </w:pPr>
    </w:p>
    <w:p w14:paraId="00221073" w14:textId="77777777" w:rsidR="0025333F" w:rsidRDefault="0025333F" w:rsidP="00964AA0">
      <w:pPr>
        <w:ind w:left="5134" w:right="157"/>
        <w:jc w:val="center"/>
      </w:pPr>
    </w:p>
    <w:p w14:paraId="50F3A6D4" w14:textId="1B21F0DD" w:rsidR="00964AA0" w:rsidRDefault="00964AA0" w:rsidP="00964AA0">
      <w:pPr>
        <w:ind w:left="5134" w:right="157"/>
        <w:jc w:val="center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SCOLASTICO</w:t>
      </w:r>
    </w:p>
    <w:p w14:paraId="2E53F853" w14:textId="77777777" w:rsidR="00964AA0" w:rsidRDefault="00964AA0" w:rsidP="00964AA0">
      <w:pPr>
        <w:ind w:left="5239" w:right="157"/>
        <w:jc w:val="center"/>
        <w:rPr>
          <w:i/>
          <w:sz w:val="20"/>
        </w:rPr>
      </w:pPr>
      <w:r>
        <w:rPr>
          <w:i/>
          <w:sz w:val="20"/>
        </w:rPr>
        <w:t>Prof.ssa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Silvana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Rita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Solimine</w:t>
      </w:r>
      <w:proofErr w:type="spellEnd"/>
    </w:p>
    <w:p w14:paraId="666A4272" w14:textId="77777777" w:rsidR="00964AA0" w:rsidRDefault="00964AA0" w:rsidP="00964AA0">
      <w:pPr>
        <w:ind w:left="5251" w:right="157"/>
        <w:jc w:val="center"/>
        <w:rPr>
          <w:sz w:val="20"/>
        </w:rPr>
      </w:pPr>
      <w:r>
        <w:rPr>
          <w:sz w:val="20"/>
        </w:rPr>
        <w:t>(Firma</w:t>
      </w:r>
      <w:r>
        <w:rPr>
          <w:spacing w:val="-1"/>
          <w:sz w:val="20"/>
        </w:rPr>
        <w:t xml:space="preserve"> </w:t>
      </w:r>
      <w:r>
        <w:rPr>
          <w:sz w:val="20"/>
        </w:rPr>
        <w:t>autografa</w:t>
      </w:r>
      <w:r>
        <w:rPr>
          <w:spacing w:val="-1"/>
          <w:sz w:val="20"/>
        </w:rPr>
        <w:t xml:space="preserve"> </w:t>
      </w:r>
      <w:r>
        <w:rPr>
          <w:sz w:val="20"/>
        </w:rPr>
        <w:t>sostituita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stampa</w:t>
      </w:r>
    </w:p>
    <w:p w14:paraId="1583F565" w14:textId="77777777" w:rsidR="00964AA0" w:rsidRDefault="00964AA0" w:rsidP="00964AA0">
      <w:pPr>
        <w:ind w:left="5089" w:right="157"/>
        <w:jc w:val="center"/>
        <w:rPr>
          <w:sz w:val="20"/>
        </w:rPr>
      </w:pP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1993)</w:t>
      </w:r>
    </w:p>
    <w:sectPr w:rsidR="00964AA0" w:rsidSect="006E1CDB">
      <w:pgSz w:w="11906" w:h="16838"/>
      <w:pgMar w:top="993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8CC"/>
    <w:multiLevelType w:val="hybridMultilevel"/>
    <w:tmpl w:val="DEA61988"/>
    <w:lvl w:ilvl="0" w:tplc="DB9A3DEA">
      <w:numFmt w:val="bullet"/>
      <w:lvlText w:val="-"/>
      <w:lvlJc w:val="left"/>
      <w:pPr>
        <w:ind w:left="114" w:hanging="11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9D64DF0">
      <w:numFmt w:val="bullet"/>
      <w:lvlText w:val="•"/>
      <w:lvlJc w:val="left"/>
      <w:pPr>
        <w:ind w:left="1106" w:hanging="114"/>
      </w:pPr>
      <w:rPr>
        <w:lang w:val="it-IT" w:eastAsia="en-US" w:bidi="ar-SA"/>
      </w:rPr>
    </w:lvl>
    <w:lvl w:ilvl="2" w:tplc="4EC676DA">
      <w:numFmt w:val="bullet"/>
      <w:lvlText w:val="•"/>
      <w:lvlJc w:val="left"/>
      <w:pPr>
        <w:ind w:left="2093" w:hanging="114"/>
      </w:pPr>
      <w:rPr>
        <w:lang w:val="it-IT" w:eastAsia="en-US" w:bidi="ar-SA"/>
      </w:rPr>
    </w:lvl>
    <w:lvl w:ilvl="3" w:tplc="FFE0F512">
      <w:numFmt w:val="bullet"/>
      <w:lvlText w:val="•"/>
      <w:lvlJc w:val="left"/>
      <w:pPr>
        <w:ind w:left="3079" w:hanging="114"/>
      </w:pPr>
      <w:rPr>
        <w:lang w:val="it-IT" w:eastAsia="en-US" w:bidi="ar-SA"/>
      </w:rPr>
    </w:lvl>
    <w:lvl w:ilvl="4" w:tplc="7CC2B628">
      <w:numFmt w:val="bullet"/>
      <w:lvlText w:val="•"/>
      <w:lvlJc w:val="left"/>
      <w:pPr>
        <w:ind w:left="4066" w:hanging="114"/>
      </w:pPr>
      <w:rPr>
        <w:lang w:val="it-IT" w:eastAsia="en-US" w:bidi="ar-SA"/>
      </w:rPr>
    </w:lvl>
    <w:lvl w:ilvl="5" w:tplc="AEB4CDD4">
      <w:numFmt w:val="bullet"/>
      <w:lvlText w:val="•"/>
      <w:lvlJc w:val="left"/>
      <w:pPr>
        <w:ind w:left="5053" w:hanging="114"/>
      </w:pPr>
      <w:rPr>
        <w:lang w:val="it-IT" w:eastAsia="en-US" w:bidi="ar-SA"/>
      </w:rPr>
    </w:lvl>
    <w:lvl w:ilvl="6" w:tplc="E9F048CE">
      <w:numFmt w:val="bullet"/>
      <w:lvlText w:val="•"/>
      <w:lvlJc w:val="left"/>
      <w:pPr>
        <w:ind w:left="6039" w:hanging="114"/>
      </w:pPr>
      <w:rPr>
        <w:lang w:val="it-IT" w:eastAsia="en-US" w:bidi="ar-SA"/>
      </w:rPr>
    </w:lvl>
    <w:lvl w:ilvl="7" w:tplc="90466E20">
      <w:numFmt w:val="bullet"/>
      <w:lvlText w:val="•"/>
      <w:lvlJc w:val="left"/>
      <w:pPr>
        <w:ind w:left="7026" w:hanging="114"/>
      </w:pPr>
      <w:rPr>
        <w:lang w:val="it-IT" w:eastAsia="en-US" w:bidi="ar-SA"/>
      </w:rPr>
    </w:lvl>
    <w:lvl w:ilvl="8" w:tplc="1FD8F2D2">
      <w:numFmt w:val="bullet"/>
      <w:lvlText w:val="•"/>
      <w:lvlJc w:val="left"/>
      <w:pPr>
        <w:ind w:left="8012" w:hanging="114"/>
      </w:pPr>
      <w:rPr>
        <w:lang w:val="it-IT" w:eastAsia="en-US" w:bidi="ar-SA"/>
      </w:rPr>
    </w:lvl>
  </w:abstractNum>
  <w:abstractNum w:abstractNumId="1" w15:restartNumberingAfterBreak="0">
    <w:nsid w:val="264C7744"/>
    <w:multiLevelType w:val="hybridMultilevel"/>
    <w:tmpl w:val="DF8A64C0"/>
    <w:lvl w:ilvl="0" w:tplc="F4D05D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7B3C"/>
    <w:multiLevelType w:val="hybridMultilevel"/>
    <w:tmpl w:val="127C718E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E2C7FFD"/>
    <w:multiLevelType w:val="hybridMultilevel"/>
    <w:tmpl w:val="EDEE5A54"/>
    <w:lvl w:ilvl="0" w:tplc="DEFC1D9E">
      <w:start w:val="1"/>
      <w:numFmt w:val="bullet"/>
      <w:lvlText w:val="•"/>
      <w:lvlJc w:val="left"/>
      <w:pPr>
        <w:ind w:left="67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1ECCC3A">
      <w:start w:val="1"/>
      <w:numFmt w:val="bullet"/>
      <w:lvlText w:val="o"/>
      <w:lvlJc w:val="left"/>
      <w:pPr>
        <w:ind w:left="141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83749B52">
      <w:start w:val="1"/>
      <w:numFmt w:val="bullet"/>
      <w:lvlText w:val="▪"/>
      <w:lvlJc w:val="left"/>
      <w:pPr>
        <w:ind w:left="213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0F360398">
      <w:start w:val="1"/>
      <w:numFmt w:val="bullet"/>
      <w:lvlText w:val="•"/>
      <w:lvlJc w:val="left"/>
      <w:pPr>
        <w:ind w:left="285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26A85BBE">
      <w:start w:val="1"/>
      <w:numFmt w:val="bullet"/>
      <w:lvlText w:val="o"/>
      <w:lvlJc w:val="left"/>
      <w:pPr>
        <w:ind w:left="357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F724C6B0">
      <w:start w:val="1"/>
      <w:numFmt w:val="bullet"/>
      <w:lvlText w:val="▪"/>
      <w:lvlJc w:val="left"/>
      <w:pPr>
        <w:ind w:left="429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DBBAF7AC">
      <w:start w:val="1"/>
      <w:numFmt w:val="bullet"/>
      <w:lvlText w:val="•"/>
      <w:lvlJc w:val="left"/>
      <w:pPr>
        <w:ind w:left="501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11AC3BD2">
      <w:start w:val="1"/>
      <w:numFmt w:val="bullet"/>
      <w:lvlText w:val="o"/>
      <w:lvlJc w:val="left"/>
      <w:pPr>
        <w:ind w:left="573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30A46FE4">
      <w:start w:val="1"/>
      <w:numFmt w:val="bullet"/>
      <w:lvlText w:val="▪"/>
      <w:lvlJc w:val="left"/>
      <w:pPr>
        <w:ind w:left="645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4F700CD"/>
    <w:multiLevelType w:val="hybridMultilevel"/>
    <w:tmpl w:val="EB8AB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F17D1"/>
    <w:multiLevelType w:val="hybridMultilevel"/>
    <w:tmpl w:val="A0CC3712"/>
    <w:lvl w:ilvl="0" w:tplc="EAB4C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84FFF"/>
    <w:multiLevelType w:val="hybridMultilevel"/>
    <w:tmpl w:val="924849FA"/>
    <w:lvl w:ilvl="0" w:tplc="56149FFC">
      <w:start w:val="1"/>
      <w:numFmt w:val="decimal"/>
      <w:lvlText w:val="%1."/>
      <w:lvlJc w:val="left"/>
      <w:pPr>
        <w:ind w:left="7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62A29FC">
      <w:start w:val="1"/>
      <w:numFmt w:val="lowerLetter"/>
      <w:lvlText w:val="%2"/>
      <w:lvlJc w:val="left"/>
      <w:pPr>
        <w:ind w:left="12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0F0800BC">
      <w:start w:val="1"/>
      <w:numFmt w:val="lowerRoman"/>
      <w:lvlText w:val="%3"/>
      <w:lvlJc w:val="left"/>
      <w:pPr>
        <w:ind w:left="19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A18057B0">
      <w:start w:val="1"/>
      <w:numFmt w:val="decimal"/>
      <w:lvlText w:val="%4"/>
      <w:lvlJc w:val="left"/>
      <w:pPr>
        <w:ind w:left="269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7B3E5C2A">
      <w:start w:val="1"/>
      <w:numFmt w:val="lowerLetter"/>
      <w:lvlText w:val="%5"/>
      <w:lvlJc w:val="left"/>
      <w:pPr>
        <w:ind w:left="341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258CB144">
      <w:start w:val="1"/>
      <w:numFmt w:val="lowerRoman"/>
      <w:lvlText w:val="%6"/>
      <w:lvlJc w:val="left"/>
      <w:pPr>
        <w:ind w:left="413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1666B08E">
      <w:start w:val="1"/>
      <w:numFmt w:val="decimal"/>
      <w:lvlText w:val="%7"/>
      <w:lvlJc w:val="left"/>
      <w:pPr>
        <w:ind w:left="48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E258C64A">
      <w:start w:val="1"/>
      <w:numFmt w:val="lowerLetter"/>
      <w:lvlText w:val="%8"/>
      <w:lvlJc w:val="left"/>
      <w:pPr>
        <w:ind w:left="55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A240F774">
      <w:start w:val="1"/>
      <w:numFmt w:val="lowerRoman"/>
      <w:lvlText w:val="%9"/>
      <w:lvlJc w:val="left"/>
      <w:pPr>
        <w:ind w:left="629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E13576F"/>
    <w:multiLevelType w:val="hybridMultilevel"/>
    <w:tmpl w:val="E5EAD634"/>
    <w:lvl w:ilvl="0" w:tplc="09A4123C">
      <w:numFmt w:val="bullet"/>
      <w:lvlText w:val="-"/>
      <w:lvlJc w:val="left"/>
      <w:pPr>
        <w:ind w:left="824" w:hanging="71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93ED49E">
      <w:numFmt w:val="bullet"/>
      <w:lvlText w:val="•"/>
      <w:lvlJc w:val="left"/>
      <w:pPr>
        <w:ind w:left="1736" w:hanging="710"/>
      </w:pPr>
      <w:rPr>
        <w:lang w:val="it-IT" w:eastAsia="en-US" w:bidi="ar-SA"/>
      </w:rPr>
    </w:lvl>
    <w:lvl w:ilvl="2" w:tplc="4C6E788A">
      <w:numFmt w:val="bullet"/>
      <w:lvlText w:val="•"/>
      <w:lvlJc w:val="left"/>
      <w:pPr>
        <w:ind w:left="2653" w:hanging="710"/>
      </w:pPr>
      <w:rPr>
        <w:lang w:val="it-IT" w:eastAsia="en-US" w:bidi="ar-SA"/>
      </w:rPr>
    </w:lvl>
    <w:lvl w:ilvl="3" w:tplc="C12E9D7A">
      <w:numFmt w:val="bullet"/>
      <w:lvlText w:val="•"/>
      <w:lvlJc w:val="left"/>
      <w:pPr>
        <w:ind w:left="3569" w:hanging="710"/>
      </w:pPr>
      <w:rPr>
        <w:lang w:val="it-IT" w:eastAsia="en-US" w:bidi="ar-SA"/>
      </w:rPr>
    </w:lvl>
    <w:lvl w:ilvl="4" w:tplc="FDB83DEC">
      <w:numFmt w:val="bullet"/>
      <w:lvlText w:val="•"/>
      <w:lvlJc w:val="left"/>
      <w:pPr>
        <w:ind w:left="4486" w:hanging="710"/>
      </w:pPr>
      <w:rPr>
        <w:lang w:val="it-IT" w:eastAsia="en-US" w:bidi="ar-SA"/>
      </w:rPr>
    </w:lvl>
    <w:lvl w:ilvl="5" w:tplc="D5386758">
      <w:numFmt w:val="bullet"/>
      <w:lvlText w:val="•"/>
      <w:lvlJc w:val="left"/>
      <w:pPr>
        <w:ind w:left="5403" w:hanging="710"/>
      </w:pPr>
      <w:rPr>
        <w:lang w:val="it-IT" w:eastAsia="en-US" w:bidi="ar-SA"/>
      </w:rPr>
    </w:lvl>
    <w:lvl w:ilvl="6" w:tplc="129AFDA6">
      <w:numFmt w:val="bullet"/>
      <w:lvlText w:val="•"/>
      <w:lvlJc w:val="left"/>
      <w:pPr>
        <w:ind w:left="6319" w:hanging="710"/>
      </w:pPr>
      <w:rPr>
        <w:lang w:val="it-IT" w:eastAsia="en-US" w:bidi="ar-SA"/>
      </w:rPr>
    </w:lvl>
    <w:lvl w:ilvl="7" w:tplc="61768A10">
      <w:numFmt w:val="bullet"/>
      <w:lvlText w:val="•"/>
      <w:lvlJc w:val="left"/>
      <w:pPr>
        <w:ind w:left="7236" w:hanging="710"/>
      </w:pPr>
      <w:rPr>
        <w:lang w:val="it-IT" w:eastAsia="en-US" w:bidi="ar-SA"/>
      </w:rPr>
    </w:lvl>
    <w:lvl w:ilvl="8" w:tplc="21F892EE">
      <w:numFmt w:val="bullet"/>
      <w:lvlText w:val="•"/>
      <w:lvlJc w:val="left"/>
      <w:pPr>
        <w:ind w:left="8152" w:hanging="710"/>
      </w:pPr>
      <w:rPr>
        <w:lang w:val="it-IT" w:eastAsia="en-US" w:bidi="ar-SA"/>
      </w:rPr>
    </w:lvl>
  </w:abstractNum>
  <w:abstractNum w:abstractNumId="8" w15:restartNumberingAfterBreak="0">
    <w:nsid w:val="666E53A6"/>
    <w:multiLevelType w:val="hybridMultilevel"/>
    <w:tmpl w:val="A39639B6"/>
    <w:lvl w:ilvl="0" w:tplc="89B42916">
      <w:start w:val="10"/>
      <w:numFmt w:val="decimal"/>
      <w:lvlText w:val="%1."/>
      <w:lvlJc w:val="left"/>
      <w:pPr>
        <w:ind w:left="448" w:hanging="334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u w:val="single" w:color="000000"/>
        <w:lang w:val="it-IT" w:eastAsia="en-US" w:bidi="ar-SA"/>
      </w:rPr>
    </w:lvl>
    <w:lvl w:ilvl="1" w:tplc="8836131C">
      <w:numFmt w:val="bullet"/>
      <w:lvlText w:val="-"/>
      <w:lvlJc w:val="left"/>
      <w:pPr>
        <w:ind w:left="11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6D68A8EC">
      <w:numFmt w:val="bullet"/>
      <w:lvlText w:val="•"/>
      <w:lvlJc w:val="left"/>
      <w:pPr>
        <w:ind w:left="1500" w:hanging="116"/>
      </w:pPr>
      <w:rPr>
        <w:lang w:val="it-IT" w:eastAsia="en-US" w:bidi="ar-SA"/>
      </w:rPr>
    </w:lvl>
    <w:lvl w:ilvl="3" w:tplc="EBDE42CA">
      <w:numFmt w:val="bullet"/>
      <w:lvlText w:val="•"/>
      <w:lvlJc w:val="left"/>
      <w:pPr>
        <w:ind w:left="2561" w:hanging="116"/>
      </w:pPr>
      <w:rPr>
        <w:lang w:val="it-IT" w:eastAsia="en-US" w:bidi="ar-SA"/>
      </w:rPr>
    </w:lvl>
    <w:lvl w:ilvl="4" w:tplc="C46A8C52">
      <w:numFmt w:val="bullet"/>
      <w:lvlText w:val="•"/>
      <w:lvlJc w:val="left"/>
      <w:pPr>
        <w:ind w:left="3622" w:hanging="116"/>
      </w:pPr>
      <w:rPr>
        <w:lang w:val="it-IT" w:eastAsia="en-US" w:bidi="ar-SA"/>
      </w:rPr>
    </w:lvl>
    <w:lvl w:ilvl="5" w:tplc="A4AE58B6">
      <w:numFmt w:val="bullet"/>
      <w:lvlText w:val="•"/>
      <w:lvlJc w:val="left"/>
      <w:pPr>
        <w:ind w:left="4682" w:hanging="116"/>
      </w:pPr>
      <w:rPr>
        <w:lang w:val="it-IT" w:eastAsia="en-US" w:bidi="ar-SA"/>
      </w:rPr>
    </w:lvl>
    <w:lvl w:ilvl="6" w:tplc="C00C43CC">
      <w:numFmt w:val="bullet"/>
      <w:lvlText w:val="•"/>
      <w:lvlJc w:val="left"/>
      <w:pPr>
        <w:ind w:left="5743" w:hanging="116"/>
      </w:pPr>
      <w:rPr>
        <w:lang w:val="it-IT" w:eastAsia="en-US" w:bidi="ar-SA"/>
      </w:rPr>
    </w:lvl>
    <w:lvl w:ilvl="7" w:tplc="7AB63406">
      <w:numFmt w:val="bullet"/>
      <w:lvlText w:val="•"/>
      <w:lvlJc w:val="left"/>
      <w:pPr>
        <w:ind w:left="6804" w:hanging="116"/>
      </w:pPr>
      <w:rPr>
        <w:lang w:val="it-IT" w:eastAsia="en-US" w:bidi="ar-SA"/>
      </w:rPr>
    </w:lvl>
    <w:lvl w:ilvl="8" w:tplc="10D28B7E">
      <w:numFmt w:val="bullet"/>
      <w:lvlText w:val="•"/>
      <w:lvlJc w:val="left"/>
      <w:pPr>
        <w:ind w:left="7864" w:hanging="116"/>
      </w:pPr>
      <w:rPr>
        <w:lang w:val="it-IT" w:eastAsia="en-US" w:bidi="ar-SA"/>
      </w:rPr>
    </w:lvl>
  </w:abstractNum>
  <w:abstractNum w:abstractNumId="9" w15:restartNumberingAfterBreak="0">
    <w:nsid w:val="67A33139"/>
    <w:multiLevelType w:val="hybridMultilevel"/>
    <w:tmpl w:val="45AEB56E"/>
    <w:lvl w:ilvl="0" w:tplc="6BAAB5CA">
      <w:start w:val="1"/>
      <w:numFmt w:val="lowerLetter"/>
      <w:lvlText w:val="%1)"/>
      <w:lvlJc w:val="left"/>
      <w:pPr>
        <w:ind w:left="33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13CF7"/>
    <w:multiLevelType w:val="hybridMultilevel"/>
    <w:tmpl w:val="47144DE4"/>
    <w:lvl w:ilvl="0" w:tplc="A1C0B7CE">
      <w:start w:val="2"/>
      <w:numFmt w:val="decimal"/>
      <w:lvlText w:val="%1."/>
      <w:lvlJc w:val="left"/>
      <w:pPr>
        <w:ind w:left="7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5128F46">
      <w:start w:val="1"/>
      <w:numFmt w:val="lowerLetter"/>
      <w:lvlText w:val="%2"/>
      <w:lvlJc w:val="left"/>
      <w:pPr>
        <w:ind w:left="12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D7A2DC22">
      <w:start w:val="1"/>
      <w:numFmt w:val="lowerRoman"/>
      <w:lvlText w:val="%3"/>
      <w:lvlJc w:val="left"/>
      <w:pPr>
        <w:ind w:left="19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9FFCFB64">
      <w:start w:val="1"/>
      <w:numFmt w:val="decimal"/>
      <w:lvlText w:val="%4"/>
      <w:lvlJc w:val="left"/>
      <w:pPr>
        <w:ind w:left="269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F4748FA2">
      <w:start w:val="1"/>
      <w:numFmt w:val="lowerLetter"/>
      <w:lvlText w:val="%5"/>
      <w:lvlJc w:val="left"/>
      <w:pPr>
        <w:ind w:left="341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C4CC69F2">
      <w:start w:val="1"/>
      <w:numFmt w:val="lowerRoman"/>
      <w:lvlText w:val="%6"/>
      <w:lvlJc w:val="left"/>
      <w:pPr>
        <w:ind w:left="413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05722474">
      <w:start w:val="1"/>
      <w:numFmt w:val="decimal"/>
      <w:lvlText w:val="%7"/>
      <w:lvlJc w:val="left"/>
      <w:pPr>
        <w:ind w:left="48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B87C1DFC">
      <w:start w:val="1"/>
      <w:numFmt w:val="lowerLetter"/>
      <w:lvlText w:val="%8"/>
      <w:lvlJc w:val="left"/>
      <w:pPr>
        <w:ind w:left="557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9A068252">
      <w:start w:val="1"/>
      <w:numFmt w:val="lowerRoman"/>
      <w:lvlText w:val="%9"/>
      <w:lvlJc w:val="left"/>
      <w:pPr>
        <w:ind w:left="629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D6B7EB2"/>
    <w:multiLevelType w:val="hybridMultilevel"/>
    <w:tmpl w:val="F28A1804"/>
    <w:lvl w:ilvl="0" w:tplc="1D36FDC0">
      <w:start w:val="1"/>
      <w:numFmt w:val="decimal"/>
      <w:lvlText w:val="%1."/>
      <w:lvlJc w:val="left"/>
      <w:pPr>
        <w:ind w:left="338" w:hanging="22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single" w:color="000000"/>
        <w:lang w:val="it-IT" w:eastAsia="en-US" w:bidi="ar-SA"/>
      </w:rPr>
    </w:lvl>
    <w:lvl w:ilvl="1" w:tplc="6BAAB5CA">
      <w:start w:val="1"/>
      <w:numFmt w:val="lowerLetter"/>
      <w:lvlText w:val="%2)"/>
      <w:lvlJc w:val="left"/>
      <w:pPr>
        <w:ind w:left="33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B644BD76">
      <w:numFmt w:val="bullet"/>
      <w:lvlText w:val="•"/>
      <w:lvlJc w:val="left"/>
      <w:pPr>
        <w:ind w:left="2269" w:hanging="224"/>
      </w:pPr>
      <w:rPr>
        <w:lang w:val="it-IT" w:eastAsia="en-US" w:bidi="ar-SA"/>
      </w:rPr>
    </w:lvl>
    <w:lvl w:ilvl="3" w:tplc="0C6CC904">
      <w:numFmt w:val="bullet"/>
      <w:lvlText w:val="•"/>
      <w:lvlJc w:val="left"/>
      <w:pPr>
        <w:ind w:left="3233" w:hanging="224"/>
      </w:pPr>
      <w:rPr>
        <w:lang w:val="it-IT" w:eastAsia="en-US" w:bidi="ar-SA"/>
      </w:rPr>
    </w:lvl>
    <w:lvl w:ilvl="4" w:tplc="3C7E138A">
      <w:numFmt w:val="bullet"/>
      <w:lvlText w:val="•"/>
      <w:lvlJc w:val="left"/>
      <w:pPr>
        <w:ind w:left="4198" w:hanging="224"/>
      </w:pPr>
      <w:rPr>
        <w:lang w:val="it-IT" w:eastAsia="en-US" w:bidi="ar-SA"/>
      </w:rPr>
    </w:lvl>
    <w:lvl w:ilvl="5" w:tplc="F36C056E">
      <w:numFmt w:val="bullet"/>
      <w:lvlText w:val="•"/>
      <w:lvlJc w:val="left"/>
      <w:pPr>
        <w:ind w:left="5163" w:hanging="224"/>
      </w:pPr>
      <w:rPr>
        <w:lang w:val="it-IT" w:eastAsia="en-US" w:bidi="ar-SA"/>
      </w:rPr>
    </w:lvl>
    <w:lvl w:ilvl="6" w:tplc="A6A21C74">
      <w:numFmt w:val="bullet"/>
      <w:lvlText w:val="•"/>
      <w:lvlJc w:val="left"/>
      <w:pPr>
        <w:ind w:left="6127" w:hanging="224"/>
      </w:pPr>
      <w:rPr>
        <w:lang w:val="it-IT" w:eastAsia="en-US" w:bidi="ar-SA"/>
      </w:rPr>
    </w:lvl>
    <w:lvl w:ilvl="7" w:tplc="DD00DA34">
      <w:numFmt w:val="bullet"/>
      <w:lvlText w:val="•"/>
      <w:lvlJc w:val="left"/>
      <w:pPr>
        <w:ind w:left="7092" w:hanging="224"/>
      </w:pPr>
      <w:rPr>
        <w:lang w:val="it-IT" w:eastAsia="en-US" w:bidi="ar-SA"/>
      </w:rPr>
    </w:lvl>
    <w:lvl w:ilvl="8" w:tplc="9398B95E">
      <w:numFmt w:val="bullet"/>
      <w:lvlText w:val="•"/>
      <w:lvlJc w:val="left"/>
      <w:pPr>
        <w:ind w:left="8056" w:hanging="224"/>
      </w:pPr>
      <w:rPr>
        <w:lang w:val="it-IT" w:eastAsia="en-US" w:bidi="ar-SA"/>
      </w:rPr>
    </w:lvl>
  </w:abstractNum>
  <w:abstractNum w:abstractNumId="12" w15:restartNumberingAfterBreak="0">
    <w:nsid w:val="6E2435E7"/>
    <w:multiLevelType w:val="hybridMultilevel"/>
    <w:tmpl w:val="504861B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B03142"/>
    <w:multiLevelType w:val="hybridMultilevel"/>
    <w:tmpl w:val="C420B0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1578E"/>
    <w:multiLevelType w:val="hybridMultilevel"/>
    <w:tmpl w:val="43B00BCE"/>
    <w:lvl w:ilvl="0" w:tplc="4C04B8C8">
      <w:start w:val="1"/>
      <w:numFmt w:val="bullet"/>
      <w:lvlText w:val="•"/>
      <w:lvlJc w:val="left"/>
      <w:pPr>
        <w:ind w:left="5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79C1F98">
      <w:start w:val="1"/>
      <w:numFmt w:val="bullet"/>
      <w:lvlText w:val="o"/>
      <w:lvlJc w:val="left"/>
      <w:pPr>
        <w:ind w:left="127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571AD9E8">
      <w:start w:val="1"/>
      <w:numFmt w:val="bullet"/>
      <w:lvlText w:val="▪"/>
      <w:lvlJc w:val="left"/>
      <w:pPr>
        <w:ind w:left="199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3DDA58C6">
      <w:start w:val="1"/>
      <w:numFmt w:val="bullet"/>
      <w:lvlText w:val="•"/>
      <w:lvlJc w:val="left"/>
      <w:pPr>
        <w:ind w:left="27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0BCCE39E">
      <w:start w:val="1"/>
      <w:numFmt w:val="bullet"/>
      <w:lvlText w:val="o"/>
      <w:lvlJc w:val="left"/>
      <w:pPr>
        <w:ind w:left="343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CE3A335A">
      <w:start w:val="1"/>
      <w:numFmt w:val="bullet"/>
      <w:lvlText w:val="▪"/>
      <w:lvlJc w:val="left"/>
      <w:pPr>
        <w:ind w:left="415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6C7A2158">
      <w:start w:val="1"/>
      <w:numFmt w:val="bullet"/>
      <w:lvlText w:val="•"/>
      <w:lvlJc w:val="left"/>
      <w:pPr>
        <w:ind w:left="487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810E9994">
      <w:start w:val="1"/>
      <w:numFmt w:val="bullet"/>
      <w:lvlText w:val="o"/>
      <w:lvlJc w:val="left"/>
      <w:pPr>
        <w:ind w:left="559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51A0D534">
      <w:start w:val="1"/>
      <w:numFmt w:val="bullet"/>
      <w:lvlText w:val="▪"/>
      <w:lvlJc w:val="left"/>
      <w:pPr>
        <w:ind w:left="63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CAC153E"/>
    <w:multiLevelType w:val="hybridMultilevel"/>
    <w:tmpl w:val="1E6463D4"/>
    <w:lvl w:ilvl="0" w:tplc="239A2AC4">
      <w:start w:val="1"/>
      <w:numFmt w:val="decimal"/>
      <w:lvlText w:val="%1."/>
      <w:lvlJc w:val="left"/>
      <w:pPr>
        <w:ind w:left="114" w:hanging="23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1B8EC36">
      <w:numFmt w:val="bullet"/>
      <w:lvlText w:val="•"/>
      <w:lvlJc w:val="left"/>
      <w:pPr>
        <w:ind w:left="1106" w:hanging="236"/>
      </w:pPr>
      <w:rPr>
        <w:lang w:val="it-IT" w:eastAsia="en-US" w:bidi="ar-SA"/>
      </w:rPr>
    </w:lvl>
    <w:lvl w:ilvl="2" w:tplc="61AEC64A">
      <w:numFmt w:val="bullet"/>
      <w:lvlText w:val="•"/>
      <w:lvlJc w:val="left"/>
      <w:pPr>
        <w:ind w:left="2093" w:hanging="236"/>
      </w:pPr>
      <w:rPr>
        <w:lang w:val="it-IT" w:eastAsia="en-US" w:bidi="ar-SA"/>
      </w:rPr>
    </w:lvl>
    <w:lvl w:ilvl="3" w:tplc="A9A8FDA4">
      <w:numFmt w:val="bullet"/>
      <w:lvlText w:val="•"/>
      <w:lvlJc w:val="left"/>
      <w:pPr>
        <w:ind w:left="3079" w:hanging="236"/>
      </w:pPr>
      <w:rPr>
        <w:lang w:val="it-IT" w:eastAsia="en-US" w:bidi="ar-SA"/>
      </w:rPr>
    </w:lvl>
    <w:lvl w:ilvl="4" w:tplc="190E8814">
      <w:numFmt w:val="bullet"/>
      <w:lvlText w:val="•"/>
      <w:lvlJc w:val="left"/>
      <w:pPr>
        <w:ind w:left="4066" w:hanging="236"/>
      </w:pPr>
      <w:rPr>
        <w:lang w:val="it-IT" w:eastAsia="en-US" w:bidi="ar-SA"/>
      </w:rPr>
    </w:lvl>
    <w:lvl w:ilvl="5" w:tplc="0F8CE300">
      <w:numFmt w:val="bullet"/>
      <w:lvlText w:val="•"/>
      <w:lvlJc w:val="left"/>
      <w:pPr>
        <w:ind w:left="5053" w:hanging="236"/>
      </w:pPr>
      <w:rPr>
        <w:lang w:val="it-IT" w:eastAsia="en-US" w:bidi="ar-SA"/>
      </w:rPr>
    </w:lvl>
    <w:lvl w:ilvl="6" w:tplc="185CFC16">
      <w:numFmt w:val="bullet"/>
      <w:lvlText w:val="•"/>
      <w:lvlJc w:val="left"/>
      <w:pPr>
        <w:ind w:left="6039" w:hanging="236"/>
      </w:pPr>
      <w:rPr>
        <w:lang w:val="it-IT" w:eastAsia="en-US" w:bidi="ar-SA"/>
      </w:rPr>
    </w:lvl>
    <w:lvl w:ilvl="7" w:tplc="6E6ED6EA">
      <w:numFmt w:val="bullet"/>
      <w:lvlText w:val="•"/>
      <w:lvlJc w:val="left"/>
      <w:pPr>
        <w:ind w:left="7026" w:hanging="236"/>
      </w:pPr>
      <w:rPr>
        <w:lang w:val="it-IT" w:eastAsia="en-US" w:bidi="ar-SA"/>
      </w:rPr>
    </w:lvl>
    <w:lvl w:ilvl="8" w:tplc="73482E18">
      <w:numFmt w:val="bullet"/>
      <w:lvlText w:val="•"/>
      <w:lvlJc w:val="left"/>
      <w:pPr>
        <w:ind w:left="8012" w:hanging="236"/>
      </w:pPr>
      <w:rPr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1"/>
  </w:num>
  <w:num w:numId="5">
    <w:abstractNumId w:val="11"/>
  </w:num>
  <w:num w:numId="6">
    <w:abstractNumId w:val="8"/>
  </w:num>
  <w:num w:numId="7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  <w:num w:numId="16">
    <w:abstractNumId w:val="4"/>
  </w:num>
  <w:num w:numId="17">
    <w:abstractNumId w:val="12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A0"/>
    <w:rsid w:val="00084381"/>
    <w:rsid w:val="000F1CF7"/>
    <w:rsid w:val="001C0EFC"/>
    <w:rsid w:val="0025333F"/>
    <w:rsid w:val="00280B12"/>
    <w:rsid w:val="002C3B3B"/>
    <w:rsid w:val="003D380C"/>
    <w:rsid w:val="003E58D1"/>
    <w:rsid w:val="004E5C15"/>
    <w:rsid w:val="004F1F7C"/>
    <w:rsid w:val="00507D9A"/>
    <w:rsid w:val="00584BA9"/>
    <w:rsid w:val="005E5159"/>
    <w:rsid w:val="006C58D8"/>
    <w:rsid w:val="006E1CDB"/>
    <w:rsid w:val="00763941"/>
    <w:rsid w:val="007F558B"/>
    <w:rsid w:val="00815590"/>
    <w:rsid w:val="00845CAB"/>
    <w:rsid w:val="008D2D78"/>
    <w:rsid w:val="00964AA0"/>
    <w:rsid w:val="00993F25"/>
    <w:rsid w:val="009E5B17"/>
    <w:rsid w:val="009F00F2"/>
    <w:rsid w:val="00A71550"/>
    <w:rsid w:val="00AB00B1"/>
    <w:rsid w:val="00AB4504"/>
    <w:rsid w:val="00AC6D04"/>
    <w:rsid w:val="00BB4C5D"/>
    <w:rsid w:val="00C21CFD"/>
    <w:rsid w:val="00C67760"/>
    <w:rsid w:val="00D034B5"/>
    <w:rsid w:val="00E615AF"/>
    <w:rsid w:val="00E876E1"/>
    <w:rsid w:val="00F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8AA"/>
  <w15:chartTrackingRefBased/>
  <w15:docId w15:val="{1D72766B-DAEA-4111-AF9C-2D09602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AA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Titolo1">
    <w:name w:val="heading 1"/>
    <w:basedOn w:val="Normale"/>
    <w:link w:val="Titolo1Carattere"/>
    <w:uiPriority w:val="9"/>
    <w:qFormat/>
    <w:rsid w:val="004E5C15"/>
    <w:pPr>
      <w:ind w:left="448" w:hanging="334"/>
      <w:jc w:val="both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4AA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AA0"/>
    <w:rPr>
      <w:rFonts w:ascii="Arial Narrow" w:eastAsia="Arial Narrow" w:hAnsi="Arial Narrow" w:cs="Arial Narrow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C15"/>
    <w:rPr>
      <w:rFonts w:ascii="Calibri" w:eastAsia="Calibri" w:hAnsi="Calibri" w:cs="Calibri"/>
      <w:b/>
      <w:bCs/>
      <w:u w:val="single" w:color="000000"/>
    </w:rPr>
  </w:style>
  <w:style w:type="paragraph" w:customStyle="1" w:styleId="msonormal0">
    <w:name w:val="msonormal"/>
    <w:basedOn w:val="Normale"/>
    <w:rsid w:val="004E5C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4E5C15"/>
    <w:pPr>
      <w:spacing w:before="13" w:line="389" w:lineRule="exact"/>
      <w:ind w:left="646" w:right="76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E5C15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E5C15"/>
    <w:pPr>
      <w:ind w:left="448" w:hanging="33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E5C15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4E5C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semiHidden/>
    <w:unhideWhenUsed/>
    <w:rsid w:val="00C67760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 Russo</dc:creator>
  <cp:keywords/>
  <dc:description/>
  <cp:lastModifiedBy>NOTEBOOK L.R.A.</cp:lastModifiedBy>
  <cp:revision>6</cp:revision>
  <dcterms:created xsi:type="dcterms:W3CDTF">2024-12-17T09:00:00Z</dcterms:created>
  <dcterms:modified xsi:type="dcterms:W3CDTF">2024-12-21T09:55:00Z</dcterms:modified>
</cp:coreProperties>
</file>